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7A1A" w14:textId="77777777" w:rsid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6D9E9CD" wp14:editId="60EB3A2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3761146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76F50657" w14:textId="77777777" w:rsid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1014213" w14:textId="77777777" w:rsid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850A028" w14:textId="77777777" w:rsidR="00EF0392" w:rsidRP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681CDC6B" w14:textId="77777777" w:rsidR="00EF0392" w:rsidRDefault="00EF0392" w:rsidP="00F23B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3640F66C" w14:textId="7821379B" w:rsidR="00EF0392" w:rsidRDefault="00EF0392" w:rsidP="00F23B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04D9AEEC" w14:textId="4D17F47E" w:rsidR="00C03274" w:rsidRDefault="00C03274" w:rsidP="00C03274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ซื้อน้ำมันเชื้อเพลิง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E0B1D"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1 - 31  มี.ค.256</w:t>
      </w:r>
      <w:r w:rsidR="002E0B1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                โดยวิธีเฉพาะเจาะจง</w:t>
      </w:r>
    </w:p>
    <w:p w14:paraId="2E184C3B" w14:textId="77777777" w:rsidR="00C03274" w:rsidRDefault="00C03274" w:rsidP="00C03274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75314B9F" w14:textId="347BAFE5" w:rsidR="00C03274" w:rsidRDefault="00C03274" w:rsidP="00C03274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</w:t>
      </w:r>
      <w:r w:rsid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(ห้วงระหว่างวันที่ 1-31 มี.ค.256</w:t>
      </w:r>
      <w:r w:rsidR="002E0B1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7F2F0AF1" w14:textId="0008F45C" w:rsidR="00C03274" w:rsidRDefault="00C03274" w:rsidP="00C03274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</w:t>
      </w:r>
      <w:r w:rsid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E0B1D"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  <w:r w:rsidR="0069403C">
        <w:rPr>
          <w:rFonts w:ascii="TH SarabunIT๙" w:hAnsi="TH SarabunIT๙" w:cs="TH SarabunIT๙" w:hint="cs"/>
          <w:sz w:val="32"/>
          <w:szCs w:val="32"/>
          <w:cs/>
        </w:rPr>
        <w:t xml:space="preserve">( สองแสนสี่หมื่นแปดพันแปดร้อยแปดสิบสามบาทเจ็ดสิบเจ็ดสตางค์ 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ผู้ได้รับการคัดเลือก  ได้แก่  ห้างหุ้นส่วนจำกัด วงศ์สาระยาน  เลขที่  706/11-14  หมู่ที่  1  ถนนเจนจบทิศ ตำบลในเมือง อำเภอบ้านไผ่  จังหวัดขอนแก่น โดยเสนอราคาเป็นเงินทั้งสิ้น </w:t>
      </w:r>
      <w:r w:rsidR="00FB3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="002E0B1D"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="002E0B1D"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E0B1D"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 w:rsidR="002E0B1D">
        <w:rPr>
          <w:rFonts w:ascii="TH SarabunIT๙" w:hAnsi="TH SarabunIT๙" w:cs="TH SarabunIT๙" w:hint="cs"/>
          <w:sz w:val="32"/>
          <w:szCs w:val="32"/>
          <w:cs/>
        </w:rPr>
        <w:t xml:space="preserve">  บาท </w:t>
      </w:r>
      <w:r w:rsidR="00FB30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403C">
        <w:rPr>
          <w:rFonts w:ascii="TH SarabunIT๙" w:hAnsi="TH SarabunIT๙" w:cs="TH SarabunIT๙" w:hint="cs"/>
          <w:sz w:val="32"/>
          <w:szCs w:val="32"/>
          <w:cs/>
        </w:rPr>
        <w:t xml:space="preserve">( สองแสนสี่หมื่นแปดพันแปดร้อยแปดสิบสามบาทเจ็ดสิบเจ็ดสตางค์ 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551AA60B" w14:textId="77777777" w:rsidR="008B6A76" w:rsidRPr="008B6A76" w:rsidRDefault="008B6A76" w:rsidP="008B6A7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4A571C05" w14:textId="1B103F56" w:rsidR="008B6A76" w:rsidRDefault="008B6A76" w:rsidP="008B6A7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 ณ    วันที่   1   </w:t>
      </w:r>
      <w:r w:rsidR="00C0327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พุทธศักราช  256</w:t>
      </w:r>
      <w:r w:rsidR="00FB30F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C196A6D" w14:textId="092013C5" w:rsidR="005269D3" w:rsidRDefault="005269D3" w:rsidP="005269D3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4CBA686C" w14:textId="77777777" w:rsidR="00110C5E" w:rsidRDefault="00110C5E" w:rsidP="00303DC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6D0BDA01" w14:textId="212DBF8B" w:rsidR="00156C0E" w:rsidRPr="00156C0E" w:rsidRDefault="00156C0E" w:rsidP="00156C0E">
      <w:pPr>
        <w:tabs>
          <w:tab w:val="left" w:pos="720"/>
        </w:tabs>
        <w:spacing w:after="0" w:line="254" w:lineRule="auto"/>
        <w:ind w:left="216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  </w:t>
      </w:r>
    </w:p>
    <w:p w14:paraId="7AB7386B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     ( ปรัชญามาศ  ไชยสุระ )</w:t>
      </w:r>
    </w:p>
    <w:p w14:paraId="61FC5BFA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ผู้กำกับการสถานีตำรวจภูธรบ้านไผ่</w:t>
      </w:r>
    </w:p>
    <w:p w14:paraId="1D3D9F37" w14:textId="77777777" w:rsidR="00156C0E" w:rsidRDefault="00156C0E" w:rsidP="00303DC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236FB0BA" w14:textId="77777777" w:rsidR="00156C0E" w:rsidRDefault="00156C0E" w:rsidP="00303DC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1AF0BEFA" w14:textId="77777777" w:rsidR="00156C0E" w:rsidRDefault="00156C0E" w:rsidP="00303DC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14571F98" w14:textId="77777777" w:rsidR="00156C0E" w:rsidRDefault="00156C0E" w:rsidP="00303DC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1CD475B5" w14:textId="76750C5B" w:rsidR="00156C0E" w:rsidRPr="00156C0E" w:rsidRDefault="00156C0E" w:rsidP="00156C0E">
      <w:pPr>
        <w:tabs>
          <w:tab w:val="left" w:pos="720"/>
        </w:tabs>
        <w:spacing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156C0E">
        <w:rPr>
          <w:rFonts w:ascii="Calibri" w:eastAsia="Calibri" w:hAnsi="Calibri" w:cs="Cordia New"/>
          <w:noProof/>
          <w:sz w:val="24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0E501304" wp14:editId="30F635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46850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14:paraId="2D128A73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14:paraId="3B5618E5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7105EF17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0BB246C3" w14:textId="77777777" w:rsid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48A7146D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51514EA0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156C0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ประกาศ</w:t>
      </w:r>
    </w:p>
    <w:p w14:paraId="37423B46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156C0E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สถานีตำรวจภูธรบ้านไผ่</w:t>
      </w:r>
    </w:p>
    <w:p w14:paraId="02E8BC88" w14:textId="46BC54D5" w:rsidR="00156C0E" w:rsidRPr="00156C0E" w:rsidRDefault="00156C0E" w:rsidP="00156C0E">
      <w:pPr>
        <w:tabs>
          <w:tab w:val="left" w:pos="720"/>
        </w:tabs>
        <w:spacing w:line="254" w:lineRule="auto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ประกวดผู้ชนะการเสนอราคา ซื้อ วัสดุสำนักงาน กิจกรรมโครงการบังคับใช้กฎหมายอำนวยความยุติธรรมและบริการประชาชน ประจำเดือน   </w:t>
      </w:r>
      <w:r w:rsidRPr="00156C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มกราคม  2568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( ห้วงระหว่างวันที่  1 - 31  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>.ค.2568 )                 โดยวิธีเฉพาะเจาะจง</w:t>
      </w:r>
    </w:p>
    <w:p w14:paraId="3595678D" w14:textId="77777777" w:rsidR="00156C0E" w:rsidRPr="00156C0E" w:rsidRDefault="00156C0E" w:rsidP="00156C0E">
      <w:pPr>
        <w:tabs>
          <w:tab w:val="left" w:pos="720"/>
        </w:tabs>
        <w:spacing w:line="254" w:lineRule="auto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>------------------------------</w:t>
      </w:r>
    </w:p>
    <w:p w14:paraId="3FB26444" w14:textId="39D18930" w:rsidR="00156C0E" w:rsidRPr="00156C0E" w:rsidRDefault="00156C0E" w:rsidP="00156C0E">
      <w:pPr>
        <w:tabs>
          <w:tab w:val="left" w:pos="720"/>
        </w:tabs>
        <w:spacing w:line="254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ตามที่ สถานีตำรวจภูธรบ้านไผ่ จังหวัดขอนแก่น  ได้มีโครงการซื้อ วัสดุสำนักงาน กิจกรรมโครงการบังคับใช้กฎหมายอำนวยความยุติธรรมและบริการประชาชน ประจำเดือน </w:t>
      </w:r>
      <w:r w:rsidRPr="00156C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ีนา</w:t>
      </w:r>
      <w:r w:rsidRPr="00156C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คม 2568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(ห้วงระหว่างวันที่ 1-31 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>.ค.2568) โดยวิธีเฉพาะเจาะจง</w:t>
      </w:r>
      <w:r w:rsidRPr="00156C0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56C0E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39BD5F98" w14:textId="77777777" w:rsidR="00156C0E" w:rsidRPr="00156C0E" w:rsidRDefault="00156C0E" w:rsidP="00156C0E">
      <w:pPr>
        <w:tabs>
          <w:tab w:val="left" w:pos="720"/>
        </w:tabs>
        <w:spacing w:line="254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อุปกรณ์วัสดุสำนักงาน  จำนวน  5</w:t>
      </w:r>
      <w:r w:rsidRPr="00156C0E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156C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000.00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บาท  ( ห้าพันบาทถ้วน )  ผู้ได้รับการคัดเลือก  ได้แก่  ร้านออมเงิน ก๊อปปี้ เซ็น</w:t>
      </w:r>
      <w:proofErr w:type="spellStart"/>
      <w:r w:rsidRPr="00156C0E">
        <w:rPr>
          <w:rFonts w:ascii="TH SarabunIT๙" w:eastAsia="Calibri" w:hAnsi="TH SarabunIT๙" w:cs="TH SarabunIT๙"/>
          <w:sz w:val="32"/>
          <w:szCs w:val="32"/>
          <w:cs/>
        </w:rPr>
        <w:t>เต</w:t>
      </w:r>
      <w:proofErr w:type="spellEnd"/>
      <w:r w:rsidRPr="00156C0E">
        <w:rPr>
          <w:rFonts w:ascii="TH SarabunIT๙" w:eastAsia="Calibri" w:hAnsi="TH SarabunIT๙" w:cs="TH SarabunIT๙"/>
          <w:sz w:val="32"/>
          <w:szCs w:val="32"/>
          <w:cs/>
        </w:rPr>
        <w:t>อร์ เลขที่ ๖๙๓/๔ หมู่ที่ ๒ ถนนแจ้งสนิท ตำบลในเมือง อำเภอบ้านไผ่</w:t>
      </w:r>
      <w:r w:rsidRPr="00156C0E">
        <w:rPr>
          <w:rFonts w:ascii="TH SarabunIT๙" w:eastAsia="Calibri" w:hAnsi="TH SarabunIT๙" w:cs="TH SarabunIT๙"/>
          <w:sz w:val="32"/>
          <w:szCs w:val="32"/>
        </w:rPr>
        <w:t> </w:t>
      </w:r>
      <w:r w:rsidRPr="00156C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จังหวัดขอนแก่น โดยเสนอราคาเป็นเงินทั้งสิ้น  </w:t>
      </w:r>
      <w:r w:rsidRPr="00156C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156C0E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156C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000.00</w:t>
      </w:r>
      <w:r w:rsidRPr="00156C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( ห้าพันบาทถ้วน )  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31090A5C" w14:textId="77777777" w:rsidR="00156C0E" w:rsidRPr="00156C0E" w:rsidRDefault="00156C0E" w:rsidP="00156C0E">
      <w:pPr>
        <w:tabs>
          <w:tab w:val="left" w:pos="720"/>
        </w:tabs>
        <w:spacing w:line="254" w:lineRule="auto"/>
        <w:ind w:firstLine="1440"/>
        <w:contextualSpacing/>
        <w:rPr>
          <w:rFonts w:ascii="TH SarabunIT๙" w:eastAsia="Calibri" w:hAnsi="TH SarabunIT๙" w:cs="TH SarabunIT๙"/>
          <w:sz w:val="12"/>
          <w:szCs w:val="12"/>
        </w:rPr>
      </w:pPr>
    </w:p>
    <w:p w14:paraId="42DF317B" w14:textId="39CF8DC3" w:rsidR="00156C0E" w:rsidRPr="00156C0E" w:rsidRDefault="00156C0E" w:rsidP="00156C0E">
      <w:pPr>
        <w:tabs>
          <w:tab w:val="left" w:pos="720"/>
        </w:tabs>
        <w:spacing w:line="254" w:lineRule="auto"/>
        <w:ind w:firstLine="144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    ณ    วันที่   1   </w:t>
      </w:r>
      <w:r w:rsidR="006E66DF"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พุทธศักราช  2568</w:t>
      </w:r>
    </w:p>
    <w:p w14:paraId="077A0F28" w14:textId="77777777" w:rsidR="00156C0E" w:rsidRPr="00156C0E" w:rsidRDefault="00156C0E" w:rsidP="00156C0E">
      <w:pPr>
        <w:tabs>
          <w:tab w:val="left" w:pos="720"/>
        </w:tabs>
        <w:spacing w:line="254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</w:t>
      </w:r>
    </w:p>
    <w:p w14:paraId="70A43257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216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662C3860" w14:textId="7319EABF" w:rsidR="00156C0E" w:rsidRPr="00156C0E" w:rsidRDefault="00156C0E" w:rsidP="00156C0E">
      <w:pPr>
        <w:tabs>
          <w:tab w:val="left" w:pos="720"/>
        </w:tabs>
        <w:spacing w:after="0" w:line="254" w:lineRule="auto"/>
        <w:ind w:left="216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  </w:t>
      </w:r>
    </w:p>
    <w:p w14:paraId="497BB5FB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 xml:space="preserve">       ( ปรัชญามาศ  ไชยสุระ )</w:t>
      </w:r>
    </w:p>
    <w:p w14:paraId="2A0148BC" w14:textId="77777777" w:rsidR="00156C0E" w:rsidRPr="00156C0E" w:rsidRDefault="00156C0E" w:rsidP="00156C0E">
      <w:pPr>
        <w:tabs>
          <w:tab w:val="left" w:pos="720"/>
        </w:tabs>
        <w:spacing w:after="0" w:line="254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56C0E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ผู้กำกับการสถานีตำรวจภูธรบ้านไผ่</w:t>
      </w:r>
    </w:p>
    <w:p w14:paraId="232B8D24" w14:textId="5806CC14" w:rsidR="00156C0E" w:rsidRDefault="00156C0E" w:rsidP="00303DC5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sectPr w:rsidR="00156C0E" w:rsidSect="001019AB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02F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30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B"/>
    <w:rsid w:val="00030254"/>
    <w:rsid w:val="001019AB"/>
    <w:rsid w:val="00110C5E"/>
    <w:rsid w:val="00153C80"/>
    <w:rsid w:val="00156C0E"/>
    <w:rsid w:val="002E0B1D"/>
    <w:rsid w:val="00303DC5"/>
    <w:rsid w:val="00310D9E"/>
    <w:rsid w:val="003D3E77"/>
    <w:rsid w:val="00422B71"/>
    <w:rsid w:val="00423F2B"/>
    <w:rsid w:val="004A395F"/>
    <w:rsid w:val="005269D3"/>
    <w:rsid w:val="005B49DC"/>
    <w:rsid w:val="0069403C"/>
    <w:rsid w:val="00695DE0"/>
    <w:rsid w:val="006C698B"/>
    <w:rsid w:val="006E66DF"/>
    <w:rsid w:val="007666D9"/>
    <w:rsid w:val="008B6A76"/>
    <w:rsid w:val="00AB47AE"/>
    <w:rsid w:val="00AB7FA2"/>
    <w:rsid w:val="00B1598E"/>
    <w:rsid w:val="00C03274"/>
    <w:rsid w:val="00C047F6"/>
    <w:rsid w:val="00D07FAA"/>
    <w:rsid w:val="00D87AAC"/>
    <w:rsid w:val="00EF0392"/>
    <w:rsid w:val="00F23B92"/>
    <w:rsid w:val="00F32292"/>
    <w:rsid w:val="00F60C3D"/>
    <w:rsid w:val="00FB30F6"/>
    <w:rsid w:val="00F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1E7B"/>
  <w15:chartTrackingRefBased/>
  <w15:docId w15:val="{D36A2E4F-2736-4179-8515-AA34E396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3F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23F2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7</cp:revision>
  <cp:lastPrinted>2025-03-25T08:06:00Z</cp:lastPrinted>
  <dcterms:created xsi:type="dcterms:W3CDTF">2025-03-13T03:02:00Z</dcterms:created>
  <dcterms:modified xsi:type="dcterms:W3CDTF">2025-03-25T08:06:00Z</dcterms:modified>
</cp:coreProperties>
</file>